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7E09" w14:textId="77777777" w:rsidR="00E04C71" w:rsidRPr="00653F7F" w:rsidRDefault="00E04C71" w:rsidP="00E04C71">
      <w:pPr>
        <w:jc w:val="center"/>
        <w:rPr>
          <w:rFonts w:ascii="Tahoma" w:hAnsi="Tahoma" w:cs="Tahoma"/>
          <w:b/>
          <w:bCs/>
          <w:sz w:val="40"/>
          <w:szCs w:val="40"/>
          <w:u w:val="single"/>
        </w:rPr>
      </w:pPr>
      <w:r w:rsidRPr="00E04C71">
        <w:rPr>
          <w:rFonts w:ascii="Tahoma" w:hAnsi="Tahoma" w:cs="Tahoma"/>
          <w:b/>
          <w:bCs/>
          <w:sz w:val="40"/>
          <w:szCs w:val="40"/>
          <w:u w:val="single"/>
        </w:rPr>
        <w:t>Shared Care Agreements – Patient Information</w:t>
      </w:r>
    </w:p>
    <w:p w14:paraId="75ED4D83" w14:textId="77777777" w:rsidR="00E04C71" w:rsidRPr="00E04C71" w:rsidRDefault="00E04C71" w:rsidP="00E04C71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14:paraId="2530015A" w14:textId="77777777" w:rsidR="00E04C71" w:rsidRPr="00653F7F" w:rsidRDefault="00E04C71" w:rsidP="00E04C71">
      <w:pPr>
        <w:rPr>
          <w:rFonts w:ascii="Tahoma" w:hAnsi="Tahoma" w:cs="Tahoma"/>
          <w:sz w:val="28"/>
          <w:szCs w:val="28"/>
        </w:rPr>
      </w:pPr>
      <w:r w:rsidRPr="00E04C71">
        <w:rPr>
          <w:rFonts w:ascii="Tahoma" w:hAnsi="Tahoma" w:cs="Tahoma"/>
          <w:sz w:val="28"/>
          <w:szCs w:val="28"/>
        </w:rPr>
        <w:t xml:space="preserve">Kingsway Surgery is no longer able to accept </w:t>
      </w:r>
      <w:r w:rsidRPr="00E04C71">
        <w:rPr>
          <w:rFonts w:ascii="Tahoma" w:hAnsi="Tahoma" w:cs="Tahoma"/>
          <w:b/>
          <w:bCs/>
          <w:sz w:val="28"/>
          <w:szCs w:val="28"/>
        </w:rPr>
        <w:t>shared care agreements with non-local or non-NHS providers</w:t>
      </w:r>
      <w:r w:rsidRPr="00E04C71">
        <w:rPr>
          <w:rFonts w:ascii="Tahoma" w:hAnsi="Tahoma" w:cs="Tahoma"/>
          <w:sz w:val="28"/>
          <w:szCs w:val="28"/>
        </w:rPr>
        <w:t>, including private and online services.</w:t>
      </w:r>
    </w:p>
    <w:p w14:paraId="081C4642" w14:textId="77777777" w:rsidR="00E04C71" w:rsidRPr="00E04C71" w:rsidRDefault="00E04C71" w:rsidP="00E04C71">
      <w:pPr>
        <w:rPr>
          <w:rFonts w:ascii="Tahoma" w:hAnsi="Tahoma" w:cs="Tahoma"/>
          <w:sz w:val="28"/>
          <w:szCs w:val="28"/>
        </w:rPr>
      </w:pPr>
    </w:p>
    <w:p w14:paraId="3DB0AA9E" w14:textId="77777777" w:rsidR="00E04C71" w:rsidRPr="00E04C71" w:rsidRDefault="00E04C71" w:rsidP="00E04C71">
      <w:pPr>
        <w:rPr>
          <w:rFonts w:ascii="Tahoma" w:hAnsi="Tahoma" w:cs="Tahoma"/>
          <w:sz w:val="28"/>
          <w:szCs w:val="28"/>
        </w:rPr>
      </w:pPr>
      <w:r w:rsidRPr="00E04C71">
        <w:rPr>
          <w:rFonts w:ascii="Tahoma" w:hAnsi="Tahoma" w:cs="Tahoma"/>
          <w:sz w:val="28"/>
          <w:szCs w:val="28"/>
        </w:rPr>
        <w:t xml:space="preserve">Shared care is not an automatic right. GPs remain legally responsible for any prescriptions they issue, and we must be confident that arrangements are </w:t>
      </w:r>
      <w:r w:rsidRPr="00E04C71">
        <w:rPr>
          <w:rFonts w:ascii="Tahoma" w:hAnsi="Tahoma" w:cs="Tahoma"/>
          <w:b/>
          <w:bCs/>
          <w:sz w:val="28"/>
          <w:szCs w:val="28"/>
        </w:rPr>
        <w:t>safe, well-governed, and properly supported</w:t>
      </w:r>
      <w:r w:rsidRPr="00E04C71">
        <w:rPr>
          <w:rFonts w:ascii="Tahoma" w:hAnsi="Tahoma" w:cs="Tahoma"/>
          <w:sz w:val="28"/>
          <w:szCs w:val="28"/>
        </w:rPr>
        <w:t>.</w:t>
      </w:r>
    </w:p>
    <w:p w14:paraId="3D8E4FD5" w14:textId="77777777" w:rsidR="00E04C71" w:rsidRPr="00E04C71" w:rsidRDefault="00E04C71" w:rsidP="00E04C71">
      <w:pPr>
        <w:rPr>
          <w:rFonts w:ascii="Tahoma" w:hAnsi="Tahoma" w:cs="Tahoma"/>
          <w:sz w:val="28"/>
          <w:szCs w:val="28"/>
        </w:rPr>
      </w:pPr>
      <w:r w:rsidRPr="00E04C71">
        <w:rPr>
          <w:rFonts w:ascii="Tahoma" w:hAnsi="Tahoma" w:cs="Tahoma"/>
          <w:sz w:val="28"/>
          <w:szCs w:val="28"/>
        </w:rPr>
        <w:t>We have taken this decision because:</w:t>
      </w:r>
    </w:p>
    <w:p w14:paraId="17996F74" w14:textId="77777777" w:rsidR="00E04C71" w:rsidRPr="00E04C71" w:rsidRDefault="00E04C71" w:rsidP="00E04C71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 w:rsidRPr="00E04C71">
        <w:rPr>
          <w:rFonts w:ascii="Tahoma" w:hAnsi="Tahoma" w:cs="Tahoma"/>
          <w:sz w:val="28"/>
          <w:szCs w:val="28"/>
        </w:rPr>
        <w:t>Shared care requires clear NHS clinical governance and local specialist support</w:t>
      </w:r>
    </w:p>
    <w:p w14:paraId="74557D25" w14:textId="77777777" w:rsidR="00E04C71" w:rsidRPr="00E04C71" w:rsidRDefault="00E04C71" w:rsidP="00E04C71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 w:rsidRPr="00E04C71">
        <w:rPr>
          <w:rFonts w:ascii="Tahoma" w:hAnsi="Tahoma" w:cs="Tahoma"/>
          <w:sz w:val="28"/>
          <w:szCs w:val="28"/>
        </w:rPr>
        <w:t>Non-local or private providers may not follow local NHS guidance</w:t>
      </w:r>
    </w:p>
    <w:p w14:paraId="0EAEE3A3" w14:textId="77777777" w:rsidR="00E04C71" w:rsidRPr="00E04C71" w:rsidRDefault="00E04C71" w:rsidP="00E04C71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 w:rsidRPr="00E04C71">
        <w:rPr>
          <w:rFonts w:ascii="Tahoma" w:hAnsi="Tahoma" w:cs="Tahoma"/>
          <w:sz w:val="28"/>
          <w:szCs w:val="28"/>
        </w:rPr>
        <w:t>Ongoing monitoring and prescribing create significant workload that GP practices are not funded to provide</w:t>
      </w:r>
    </w:p>
    <w:p w14:paraId="665FACF8" w14:textId="77777777" w:rsidR="00E04C71" w:rsidRPr="00E04C71" w:rsidRDefault="00E04C71" w:rsidP="00E04C71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 w:rsidRPr="00E04C71">
        <w:rPr>
          <w:rFonts w:ascii="Tahoma" w:hAnsi="Tahoma" w:cs="Tahoma"/>
          <w:sz w:val="28"/>
          <w:szCs w:val="28"/>
        </w:rPr>
        <w:t>Responsibility for care can be unclear, which may affect patient safety</w:t>
      </w:r>
    </w:p>
    <w:p w14:paraId="7F7B8E3E" w14:textId="77777777" w:rsidR="00E04C71" w:rsidRPr="00E04C71" w:rsidRDefault="00E04C71" w:rsidP="00E04C71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 w:rsidRPr="00E04C71">
        <w:rPr>
          <w:rFonts w:ascii="Tahoma" w:hAnsi="Tahoma" w:cs="Tahoma"/>
          <w:sz w:val="28"/>
          <w:szCs w:val="28"/>
        </w:rPr>
        <w:t>NHS resources must be used fairly for patients receiving care within NHS pathways</w:t>
      </w:r>
    </w:p>
    <w:p w14:paraId="420CCCCC" w14:textId="77777777" w:rsidR="00E04C71" w:rsidRPr="00E04C71" w:rsidRDefault="00E04C71" w:rsidP="00E04C71">
      <w:pPr>
        <w:rPr>
          <w:rFonts w:ascii="Tahoma" w:hAnsi="Tahoma" w:cs="Tahoma"/>
          <w:sz w:val="28"/>
          <w:szCs w:val="28"/>
        </w:rPr>
      </w:pPr>
      <w:r w:rsidRPr="00E04C71">
        <w:rPr>
          <w:rFonts w:ascii="Tahoma" w:hAnsi="Tahoma" w:cs="Tahoma"/>
          <w:sz w:val="28"/>
          <w:szCs w:val="28"/>
        </w:rPr>
        <w:t xml:space="preserve">We will continue to consider shared care </w:t>
      </w:r>
      <w:r w:rsidRPr="00E04C71">
        <w:rPr>
          <w:rFonts w:ascii="Tahoma" w:hAnsi="Tahoma" w:cs="Tahoma"/>
          <w:b/>
          <w:bCs/>
          <w:sz w:val="28"/>
          <w:szCs w:val="28"/>
        </w:rPr>
        <w:t>with local NHS providers</w:t>
      </w:r>
      <w:r w:rsidRPr="00E04C71">
        <w:rPr>
          <w:rFonts w:ascii="Tahoma" w:hAnsi="Tahoma" w:cs="Tahoma"/>
          <w:sz w:val="28"/>
          <w:szCs w:val="28"/>
        </w:rPr>
        <w:t xml:space="preserve"> where there is a formal, locally agreed NHS shared care protocol.</w:t>
      </w:r>
    </w:p>
    <w:p w14:paraId="001973B9" w14:textId="77777777" w:rsidR="00E04C71" w:rsidRPr="00E04C71" w:rsidRDefault="00E04C71" w:rsidP="00E04C71">
      <w:pPr>
        <w:rPr>
          <w:rFonts w:ascii="Tahoma" w:hAnsi="Tahoma" w:cs="Tahoma"/>
          <w:sz w:val="28"/>
          <w:szCs w:val="28"/>
        </w:rPr>
      </w:pPr>
      <w:r w:rsidRPr="00E04C71">
        <w:rPr>
          <w:rFonts w:ascii="Tahoma" w:hAnsi="Tahoma" w:cs="Tahoma"/>
          <w:sz w:val="28"/>
          <w:szCs w:val="28"/>
        </w:rPr>
        <w:t xml:space="preserve">If your treatment was started by a private or non-local provider, prescribing and monitoring should continue with that provider. Alternatively, you may request referral through an </w:t>
      </w:r>
      <w:r w:rsidRPr="00E04C71">
        <w:rPr>
          <w:rFonts w:ascii="Tahoma" w:hAnsi="Tahoma" w:cs="Tahoma"/>
          <w:b/>
          <w:bCs/>
          <w:sz w:val="28"/>
          <w:szCs w:val="28"/>
        </w:rPr>
        <w:t>NHS service</w:t>
      </w:r>
      <w:r w:rsidRPr="00E04C71">
        <w:rPr>
          <w:rFonts w:ascii="Tahoma" w:hAnsi="Tahoma" w:cs="Tahoma"/>
          <w:sz w:val="28"/>
          <w:szCs w:val="28"/>
        </w:rPr>
        <w:t>, subject to eligibility and waiting times.</w:t>
      </w:r>
    </w:p>
    <w:p w14:paraId="6B7929DD" w14:textId="77777777" w:rsidR="00E04C71" w:rsidRPr="00E04C71" w:rsidRDefault="00E04C71" w:rsidP="00E04C71">
      <w:pPr>
        <w:rPr>
          <w:rFonts w:ascii="Tahoma" w:hAnsi="Tahoma" w:cs="Tahoma"/>
          <w:sz w:val="28"/>
          <w:szCs w:val="28"/>
        </w:rPr>
      </w:pPr>
      <w:r w:rsidRPr="00E04C71">
        <w:rPr>
          <w:rFonts w:ascii="Tahoma" w:hAnsi="Tahoma" w:cs="Tahoma"/>
          <w:sz w:val="28"/>
          <w:szCs w:val="28"/>
        </w:rPr>
        <w:t>Thank you for your understanding.</w:t>
      </w:r>
    </w:p>
    <w:p w14:paraId="3DDBE668" w14:textId="77777777" w:rsidR="00771B2E" w:rsidRDefault="00771B2E"/>
    <w:sectPr w:rsidR="00771B2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3E93C" w14:textId="77777777" w:rsidR="009D476B" w:rsidRDefault="009D476B" w:rsidP="00E04C71">
      <w:pPr>
        <w:spacing w:after="0" w:line="240" w:lineRule="auto"/>
      </w:pPr>
      <w:r>
        <w:separator/>
      </w:r>
    </w:p>
  </w:endnote>
  <w:endnote w:type="continuationSeparator" w:id="0">
    <w:p w14:paraId="6200A943" w14:textId="77777777" w:rsidR="009D476B" w:rsidRDefault="009D476B" w:rsidP="00E0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E4F4B" w14:textId="77777777" w:rsidR="009D476B" w:rsidRDefault="009D476B" w:rsidP="00E04C71">
      <w:pPr>
        <w:spacing w:after="0" w:line="240" w:lineRule="auto"/>
      </w:pPr>
      <w:r>
        <w:separator/>
      </w:r>
    </w:p>
  </w:footnote>
  <w:footnote w:type="continuationSeparator" w:id="0">
    <w:p w14:paraId="5A41CA28" w14:textId="77777777" w:rsidR="009D476B" w:rsidRDefault="009D476B" w:rsidP="00E04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A7246" w14:textId="27967E7B" w:rsidR="00E04C71" w:rsidRDefault="00E04C71" w:rsidP="00E04C71">
    <w:pPr>
      <w:pStyle w:val="Header"/>
      <w:jc w:val="right"/>
    </w:pPr>
    <w:r>
      <w:rPr>
        <w:noProof/>
        <w:lang w:eastAsia="en-GB"/>
      </w:rPr>
      <w:drawing>
        <wp:inline distT="0" distB="0" distL="0" distR="0" wp14:anchorId="537F0A2D" wp14:editId="4BB643DA">
          <wp:extent cx="1295400" cy="628650"/>
          <wp:effectExtent l="0" t="0" r="0" b="0"/>
          <wp:docPr id="2" name="Picture 2" descr="\\IM-FILE-01\home\wakefoe\Trainer\Induction\min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M-FILE-01\home\wakefoe\Trainer\Induction\min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3970"/>
    <w:multiLevelType w:val="multilevel"/>
    <w:tmpl w:val="831C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152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71"/>
    <w:rsid w:val="00311919"/>
    <w:rsid w:val="0061268B"/>
    <w:rsid w:val="00653F7F"/>
    <w:rsid w:val="00771B2E"/>
    <w:rsid w:val="009D476B"/>
    <w:rsid w:val="00E0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BCDB8"/>
  <w15:chartTrackingRefBased/>
  <w15:docId w15:val="{3CB5FC99-4684-4ECE-A39D-55B7A6CE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C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C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C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C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C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C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C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C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C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C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4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C71"/>
  </w:style>
  <w:style w:type="paragraph" w:styleId="Footer">
    <w:name w:val="footer"/>
    <w:basedOn w:val="Normal"/>
    <w:link w:val="FooterChar"/>
    <w:uiPriority w:val="99"/>
    <w:unhideWhenUsed/>
    <w:rsid w:val="00E04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1037</Characters>
  <Application>Microsoft Office Word</Application>
  <DocSecurity>0</DocSecurity>
  <Lines>20</Lines>
  <Paragraphs>9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Wakeford</dc:creator>
  <cp:keywords/>
  <dc:description/>
  <cp:lastModifiedBy>Edward Wakeford</cp:lastModifiedBy>
  <cp:revision>2</cp:revision>
  <dcterms:created xsi:type="dcterms:W3CDTF">2025-12-31T13:27:00Z</dcterms:created>
  <dcterms:modified xsi:type="dcterms:W3CDTF">2025-12-31T13:31:00Z</dcterms:modified>
</cp:coreProperties>
</file>